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D9EC" w14:textId="77777777" w:rsidR="00460908" w:rsidRDefault="00EA1532" w:rsidP="00CA38CD">
      <w:pPr>
        <w:rPr>
          <w:rFonts w:ascii="Century Gothic" w:hAnsi="Century Gothic"/>
          <w:b/>
          <w:sz w:val="36"/>
          <w:u w:val="single"/>
        </w:rPr>
      </w:pPr>
      <w:r>
        <w:rPr>
          <w:rFonts w:ascii="Century Gothic" w:hAnsi="Century Gothic"/>
          <w:b/>
          <w:noProof/>
          <w:sz w:val="36"/>
          <w:u w:val="single"/>
          <w:lang w:eastAsia="en-GB"/>
        </w:rPr>
        <mc:AlternateContent>
          <mc:Choice Requires="wps">
            <w:drawing>
              <wp:anchor distT="0" distB="0" distL="114300" distR="114300" simplePos="0" relativeHeight="251660288" behindDoc="0" locked="0" layoutInCell="1" allowOverlap="1" wp14:anchorId="69DBB075" wp14:editId="7896B895">
                <wp:simplePos x="0" y="0"/>
                <wp:positionH relativeFrom="column">
                  <wp:posOffset>1133475</wp:posOffset>
                </wp:positionH>
                <wp:positionV relativeFrom="paragraph">
                  <wp:posOffset>314325</wp:posOffset>
                </wp:positionV>
                <wp:extent cx="3324225" cy="1040524"/>
                <wp:effectExtent l="0" t="0" r="9525" b="7620"/>
                <wp:wrapNone/>
                <wp:docPr id="5" name="Text Box 5"/>
                <wp:cNvGraphicFramePr/>
                <a:graphic xmlns:a="http://schemas.openxmlformats.org/drawingml/2006/main">
                  <a:graphicData uri="http://schemas.microsoft.com/office/word/2010/wordprocessingShape">
                    <wps:wsp>
                      <wps:cNvSpPr txBox="1"/>
                      <wps:spPr>
                        <a:xfrm>
                          <a:off x="0" y="0"/>
                          <a:ext cx="3324225" cy="1040524"/>
                        </a:xfrm>
                        <a:prstGeom prst="rect">
                          <a:avLst/>
                        </a:prstGeom>
                        <a:solidFill>
                          <a:schemeClr val="lt1"/>
                        </a:solidFill>
                        <a:ln w="6350">
                          <a:noFill/>
                        </a:ln>
                      </wps:spPr>
                      <wps:txbx>
                        <w:txbxContent>
                          <w:p w14:paraId="75BC9D21" w14:textId="061E4F13" w:rsidR="00D817BF" w:rsidRPr="00EF59F2" w:rsidRDefault="00D817BF"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w:t>
                            </w:r>
                            <w:r w:rsidR="0063604D">
                              <w:rPr>
                                <w:rFonts w:ascii="Century Gothic" w:hAnsi="Century Gothic"/>
                                <w:b/>
                                <w:sz w:val="28"/>
                              </w:rPr>
                              <w:t>English Language</w:t>
                            </w:r>
                          </w:p>
                          <w:p w14:paraId="5FE4FEA3" w14:textId="764F1A30" w:rsidR="00D817BF" w:rsidRDefault="00D817BF"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w:t>
                            </w:r>
                            <w:r w:rsidR="0063604D">
                              <w:rPr>
                                <w:rFonts w:ascii="Century Gothic" w:hAnsi="Century Gothic"/>
                                <w:b/>
                                <w:sz w:val="28"/>
                              </w:rPr>
                              <w:t>11</w:t>
                            </w:r>
                            <w:r w:rsidR="00C87EFD">
                              <w:rPr>
                                <w:rFonts w:ascii="Century Gothic" w:hAnsi="Century Gothic"/>
                                <w:b/>
                                <w:sz w:val="28"/>
                              </w:rPr>
                              <w:t>B</w:t>
                            </w:r>
                            <w:r w:rsidR="000A140D">
                              <w:rPr>
                                <w:rFonts w:ascii="Century Gothic" w:hAnsi="Century Gothic"/>
                                <w:b/>
                                <w:sz w:val="28"/>
                              </w:rPr>
                              <w:t xml:space="preserve"> JMO</w:t>
                            </w:r>
                          </w:p>
                          <w:p w14:paraId="6F099299" w14:textId="49342BBB" w:rsidR="00D817BF" w:rsidRPr="00EF59F2" w:rsidRDefault="00D817BF" w:rsidP="00EF59F2">
                            <w:pPr>
                              <w:rPr>
                                <w:rFonts w:ascii="Century Gothic" w:hAnsi="Century Gothic"/>
                                <w:b/>
                                <w:sz w:val="28"/>
                              </w:rPr>
                            </w:pPr>
                            <w:r>
                              <w:rPr>
                                <w:rFonts w:ascii="Century Gothic" w:hAnsi="Century Gothic"/>
                                <w:b/>
                                <w:sz w:val="28"/>
                              </w:rPr>
                              <w:t>Term:</w:t>
                            </w:r>
                            <w:r w:rsidR="0063604D">
                              <w:rPr>
                                <w:rFonts w:ascii="Century Gothic" w:hAnsi="Century Gothic"/>
                                <w:b/>
                                <w:sz w:val="28"/>
                              </w:rPr>
                              <w:t xml:space="preserve"> Spr</w:t>
                            </w:r>
                            <w:r w:rsidR="000E7F9D">
                              <w:rPr>
                                <w:rFonts w:ascii="Century Gothic" w:hAnsi="Century Gothic"/>
                                <w:b/>
                                <w:sz w:val="28"/>
                              </w:rPr>
                              <w:t>1</w:t>
                            </w:r>
                            <w:r w:rsidR="00C87EFD">
                              <w:rPr>
                                <w:rFonts w:ascii="Century Gothic" w:hAnsi="Century Gothic"/>
                                <w:b/>
                                <w:sz w:val="28"/>
                              </w:rPr>
                              <w:t xml:space="preserve"> 2024</w:t>
                            </w:r>
                            <w:r w:rsidR="0091351A">
                              <w:rPr>
                                <w:rFonts w:ascii="Century Gothic" w:hAnsi="Century Gothic"/>
                                <w:b/>
                                <w:sz w:val="28"/>
                              </w:rPr>
                              <w:t xml:space="preserve"> – Analysing Fiction</w:t>
                            </w:r>
                          </w:p>
                          <w:p w14:paraId="5D49DA30" w14:textId="77777777" w:rsidR="00D817BF" w:rsidRPr="00EF59F2" w:rsidRDefault="00D817B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B075" id="_x0000_t202" coordsize="21600,21600" o:spt="202" path="m,l,21600r21600,l21600,xe">
                <v:stroke joinstyle="miter"/>
                <v:path gradientshapeok="t" o:connecttype="rect"/>
              </v:shapetype>
              <v:shape id="Text Box 5" o:spid="_x0000_s1026" type="#_x0000_t202" style="position:absolute;margin-left:89.25pt;margin-top:24.75pt;width:261.75pt;height: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" fillcolor="white [3201]" stroked="f" strokeweight=".5pt">
                <v:textbox>
                  <w:txbxContent>
                    <w:p w14:paraId="75BC9D21" w14:textId="061E4F13" w:rsidR="00D817BF" w:rsidRPr="00EF59F2" w:rsidRDefault="00D817BF" w:rsidP="00EF59F2">
                      <w:pPr>
                        <w:rPr>
                          <w:rFonts w:ascii="Century Gothic" w:hAnsi="Century Gothic"/>
                          <w:b/>
                          <w:sz w:val="28"/>
                        </w:rPr>
                      </w:pPr>
                      <w:r w:rsidRPr="00EF59F2">
                        <w:rPr>
                          <w:rFonts w:ascii="Century Gothic" w:hAnsi="Century Gothic"/>
                          <w:b/>
                          <w:sz w:val="28"/>
                        </w:rPr>
                        <w:t>Subject:</w:t>
                      </w:r>
                      <w:r>
                        <w:rPr>
                          <w:rFonts w:ascii="Century Gothic" w:hAnsi="Century Gothic"/>
                          <w:b/>
                          <w:sz w:val="28"/>
                        </w:rPr>
                        <w:t xml:space="preserve"> </w:t>
                      </w:r>
                      <w:r w:rsidR="0063604D">
                        <w:rPr>
                          <w:rFonts w:ascii="Century Gothic" w:hAnsi="Century Gothic"/>
                          <w:b/>
                          <w:sz w:val="28"/>
                        </w:rPr>
                        <w:t>English Language</w:t>
                      </w:r>
                    </w:p>
                    <w:p w14:paraId="5FE4FEA3" w14:textId="764F1A30" w:rsidR="00D817BF" w:rsidRDefault="00D817BF" w:rsidP="00EF59F2">
                      <w:pPr>
                        <w:rPr>
                          <w:rFonts w:ascii="Century Gothic" w:hAnsi="Century Gothic"/>
                          <w:b/>
                          <w:sz w:val="28"/>
                        </w:rPr>
                      </w:pPr>
                      <w:r w:rsidRPr="00EF59F2">
                        <w:rPr>
                          <w:rFonts w:ascii="Century Gothic" w:hAnsi="Century Gothic"/>
                          <w:b/>
                          <w:sz w:val="28"/>
                        </w:rPr>
                        <w:t>Year:</w:t>
                      </w:r>
                      <w:r>
                        <w:rPr>
                          <w:rFonts w:ascii="Century Gothic" w:hAnsi="Century Gothic"/>
                          <w:b/>
                          <w:sz w:val="28"/>
                        </w:rPr>
                        <w:t xml:space="preserve"> </w:t>
                      </w:r>
                      <w:r w:rsidR="0063604D">
                        <w:rPr>
                          <w:rFonts w:ascii="Century Gothic" w:hAnsi="Century Gothic"/>
                          <w:b/>
                          <w:sz w:val="28"/>
                        </w:rPr>
                        <w:t>11</w:t>
                      </w:r>
                      <w:r w:rsidR="00C87EFD">
                        <w:rPr>
                          <w:rFonts w:ascii="Century Gothic" w:hAnsi="Century Gothic"/>
                          <w:b/>
                          <w:sz w:val="28"/>
                        </w:rPr>
                        <w:t>B</w:t>
                      </w:r>
                      <w:r w:rsidR="000A140D">
                        <w:rPr>
                          <w:rFonts w:ascii="Century Gothic" w:hAnsi="Century Gothic"/>
                          <w:b/>
                          <w:sz w:val="28"/>
                        </w:rPr>
                        <w:t xml:space="preserve"> JMO</w:t>
                      </w:r>
                    </w:p>
                    <w:p w14:paraId="6F099299" w14:textId="49342BBB" w:rsidR="00D817BF" w:rsidRPr="00EF59F2" w:rsidRDefault="00D817BF" w:rsidP="00EF59F2">
                      <w:pPr>
                        <w:rPr>
                          <w:rFonts w:ascii="Century Gothic" w:hAnsi="Century Gothic"/>
                          <w:b/>
                          <w:sz w:val="28"/>
                        </w:rPr>
                      </w:pPr>
                      <w:r>
                        <w:rPr>
                          <w:rFonts w:ascii="Century Gothic" w:hAnsi="Century Gothic"/>
                          <w:b/>
                          <w:sz w:val="28"/>
                        </w:rPr>
                        <w:t>Term:</w:t>
                      </w:r>
                      <w:r w:rsidR="0063604D">
                        <w:rPr>
                          <w:rFonts w:ascii="Century Gothic" w:hAnsi="Century Gothic"/>
                          <w:b/>
                          <w:sz w:val="28"/>
                        </w:rPr>
                        <w:t xml:space="preserve"> Spr</w:t>
                      </w:r>
                      <w:r w:rsidR="000E7F9D">
                        <w:rPr>
                          <w:rFonts w:ascii="Century Gothic" w:hAnsi="Century Gothic"/>
                          <w:b/>
                          <w:sz w:val="28"/>
                        </w:rPr>
                        <w:t>1</w:t>
                      </w:r>
                      <w:r w:rsidR="00C87EFD">
                        <w:rPr>
                          <w:rFonts w:ascii="Century Gothic" w:hAnsi="Century Gothic"/>
                          <w:b/>
                          <w:sz w:val="28"/>
                        </w:rPr>
                        <w:t xml:space="preserve"> 2024</w:t>
                      </w:r>
                      <w:r w:rsidR="0091351A">
                        <w:rPr>
                          <w:rFonts w:ascii="Century Gothic" w:hAnsi="Century Gothic"/>
                          <w:b/>
                          <w:sz w:val="28"/>
                        </w:rPr>
                        <w:t xml:space="preserve"> – Analysing Fiction</w:t>
                      </w:r>
                    </w:p>
                    <w:p w14:paraId="5D49DA30" w14:textId="77777777" w:rsidR="00D817BF" w:rsidRPr="00EF59F2" w:rsidRDefault="00D817BF">
                      <w:pPr>
                        <w:rPr>
                          <w:sz w:val="18"/>
                        </w:rPr>
                      </w:pPr>
                    </w:p>
                  </w:txbxContent>
                </v:textbox>
              </v:shape>
            </w:pict>
          </mc:Fallback>
        </mc:AlternateContent>
      </w:r>
      <w:r w:rsidR="00406EE4">
        <w:rPr>
          <w:rFonts w:ascii="Century Gothic" w:hAnsi="Century Gothic"/>
          <w:b/>
          <w:noProof/>
          <w:sz w:val="36"/>
          <w:u w:val="single"/>
          <w:lang w:eastAsia="en-GB"/>
        </w:rPr>
        <mc:AlternateContent>
          <mc:Choice Requires="wps">
            <w:drawing>
              <wp:anchor distT="0" distB="0" distL="114300" distR="114300" simplePos="0" relativeHeight="251659264" behindDoc="0" locked="0" layoutInCell="1" allowOverlap="1" wp14:anchorId="1B836D70" wp14:editId="1C0A2161">
                <wp:simplePos x="0" y="0"/>
                <wp:positionH relativeFrom="column">
                  <wp:posOffset>1137285</wp:posOffset>
                </wp:positionH>
                <wp:positionV relativeFrom="paragraph">
                  <wp:posOffset>-159282</wp:posOffset>
                </wp:positionV>
                <wp:extent cx="7315200" cy="747423"/>
                <wp:effectExtent l="0" t="0" r="0" b="0"/>
                <wp:wrapNone/>
                <wp:docPr id="3" name="Text Box 3"/>
                <wp:cNvGraphicFramePr/>
                <a:graphic xmlns:a="http://schemas.openxmlformats.org/drawingml/2006/main">
                  <a:graphicData uri="http://schemas.microsoft.com/office/word/2010/wordprocessingShape">
                    <wps:wsp>
                      <wps:cNvSpPr txBox="1"/>
                      <wps:spPr>
                        <a:xfrm>
                          <a:off x="0" y="0"/>
                          <a:ext cx="7315200" cy="747423"/>
                        </a:xfrm>
                        <a:prstGeom prst="rect">
                          <a:avLst/>
                        </a:prstGeom>
                        <a:solidFill>
                          <a:schemeClr val="lt1"/>
                        </a:solidFill>
                        <a:ln w="6350">
                          <a:noFill/>
                        </a:ln>
                      </wps:spPr>
                      <wps:txbx>
                        <w:txbxContent>
                          <w:p w14:paraId="56291BE1" w14:textId="77777777" w:rsidR="00D817BF" w:rsidRPr="003B025E" w:rsidRDefault="00D817BF"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6D70" id="Text Box 3" o:spid="_x0000_s1027" type="#_x0000_t202" style="position:absolute;margin-left:89.55pt;margin-top:-12.55pt;width:8in;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" fillcolor="white [3201]" stroked="f" strokeweight=".5pt">
                <v:textbox>
                  <w:txbxContent>
                    <w:p w14:paraId="56291BE1" w14:textId="77777777" w:rsidR="00D817BF" w:rsidRPr="003B025E" w:rsidRDefault="00D817BF" w:rsidP="003B025E">
                      <w:pPr>
                        <w:jc w:val="center"/>
                        <w:rPr>
                          <w:rFonts w:ascii="Century Gothic" w:hAnsi="Century Gothic"/>
                          <w:b/>
                          <w:sz w:val="36"/>
                          <w:u w:val="single"/>
                        </w:rPr>
                      </w:pPr>
                      <w:r w:rsidRPr="00CA38CD">
                        <w:rPr>
                          <w:rFonts w:ascii="Century Gothic" w:hAnsi="Century Gothic"/>
                          <w:b/>
                          <w:sz w:val="36"/>
                          <w:u w:val="single"/>
                        </w:rPr>
                        <w:t xml:space="preserve">Greenwood School </w:t>
                      </w:r>
                      <w:r>
                        <w:rPr>
                          <w:rFonts w:ascii="Century Gothic" w:hAnsi="Century Gothic"/>
                          <w:b/>
                          <w:sz w:val="36"/>
                          <w:u w:val="single"/>
                        </w:rPr>
                        <w:t>Curriculum Summary</w:t>
                      </w:r>
                    </w:p>
                  </w:txbxContent>
                </v:textbox>
              </v:shape>
            </w:pict>
          </mc:Fallback>
        </mc:AlternateContent>
      </w:r>
      <w:r w:rsidR="00406EE4" w:rsidRPr="00CA38CD">
        <w:rPr>
          <w:rFonts w:ascii="Century Gothic" w:hAnsi="Century Gothic"/>
          <w:b/>
          <w:noProof/>
          <w:sz w:val="36"/>
          <w:u w:val="single"/>
          <w:lang w:eastAsia="en-GB"/>
        </w:rPr>
        <w:drawing>
          <wp:anchor distT="0" distB="0" distL="114300" distR="114300" simplePos="0" relativeHeight="251658240" behindDoc="1" locked="0" layoutInCell="1" allowOverlap="1" wp14:anchorId="4BAF48D9" wp14:editId="1E8A9908">
            <wp:simplePos x="0" y="0"/>
            <wp:positionH relativeFrom="column">
              <wp:posOffset>8624</wp:posOffset>
            </wp:positionH>
            <wp:positionV relativeFrom="paragraph">
              <wp:posOffset>222</wp:posOffset>
            </wp:positionV>
            <wp:extent cx="933450" cy="857250"/>
            <wp:effectExtent l="0" t="0" r="0" b="0"/>
            <wp:wrapTight wrapText="bothSides">
              <wp:wrapPolygon edited="0">
                <wp:start x="0" y="0"/>
                <wp:lineTo x="0" y="21120"/>
                <wp:lineTo x="21159" y="2112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woo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14:sizeRelH relativeFrom="page">
              <wp14:pctWidth>0</wp14:pctWidth>
            </wp14:sizeRelH>
            <wp14:sizeRelV relativeFrom="page">
              <wp14:pctHeight>0</wp14:pctHeight>
            </wp14:sizeRelV>
          </wp:anchor>
        </w:drawing>
      </w:r>
    </w:p>
    <w:p w14:paraId="0604247B" w14:textId="77777777" w:rsidR="00EF59F2" w:rsidRDefault="00EF59F2" w:rsidP="00CA38CD">
      <w:pPr>
        <w:rPr>
          <w:rFonts w:ascii="Century Gothic" w:hAnsi="Century Gothic"/>
          <w:b/>
          <w:sz w:val="36"/>
          <w:u w:val="single"/>
        </w:rPr>
      </w:pPr>
    </w:p>
    <w:tbl>
      <w:tblPr>
        <w:tblStyle w:val="TableGrid"/>
        <w:tblpPr w:leftFromText="180" w:rightFromText="180" w:vertAnchor="text" w:tblpX="-289" w:tblpY="1058"/>
        <w:tblW w:w="15877" w:type="dxa"/>
        <w:tblLook w:val="04A0" w:firstRow="1" w:lastRow="0" w:firstColumn="1" w:lastColumn="0" w:noHBand="0" w:noVBand="1"/>
      </w:tblPr>
      <w:tblGrid>
        <w:gridCol w:w="1466"/>
        <w:gridCol w:w="6487"/>
        <w:gridCol w:w="5688"/>
        <w:gridCol w:w="2236"/>
      </w:tblGrid>
      <w:tr w:rsidR="00C8470A" w:rsidRPr="00CA38CD" w14:paraId="7EAEEC65" w14:textId="77777777" w:rsidTr="0063604D">
        <w:tc>
          <w:tcPr>
            <w:tcW w:w="1466" w:type="dxa"/>
          </w:tcPr>
          <w:p w14:paraId="67F82BD1" w14:textId="77777777" w:rsidR="00406EE4" w:rsidRPr="00406EE4" w:rsidRDefault="00D817BF" w:rsidP="0049675F">
            <w:pPr>
              <w:jc w:val="center"/>
              <w:rPr>
                <w:rFonts w:ascii="Century Gothic" w:hAnsi="Century Gothic"/>
                <w:b/>
                <w:sz w:val="20"/>
                <w:szCs w:val="20"/>
                <w:u w:val="single"/>
              </w:rPr>
            </w:pPr>
            <w:r>
              <w:rPr>
                <w:rFonts w:ascii="Century Gothic" w:hAnsi="Century Gothic"/>
                <w:b/>
                <w:sz w:val="20"/>
                <w:szCs w:val="20"/>
                <w:u w:val="single"/>
              </w:rPr>
              <w:t xml:space="preserve">Episode </w:t>
            </w:r>
            <w:r w:rsidR="00406EE4" w:rsidRPr="00406EE4">
              <w:rPr>
                <w:rFonts w:ascii="Century Gothic" w:hAnsi="Century Gothic"/>
                <w:b/>
                <w:sz w:val="20"/>
                <w:szCs w:val="20"/>
                <w:u w:val="single"/>
              </w:rPr>
              <w:t>name</w:t>
            </w:r>
          </w:p>
        </w:tc>
        <w:tc>
          <w:tcPr>
            <w:tcW w:w="6487" w:type="dxa"/>
          </w:tcPr>
          <w:p w14:paraId="36B5E66A" w14:textId="77777777" w:rsidR="00406EE4" w:rsidRPr="00406EE4" w:rsidRDefault="00D817BF" w:rsidP="0049675F">
            <w:pPr>
              <w:jc w:val="center"/>
              <w:rPr>
                <w:rFonts w:ascii="Century Gothic" w:hAnsi="Century Gothic"/>
                <w:b/>
                <w:sz w:val="20"/>
                <w:szCs w:val="20"/>
                <w:u w:val="single"/>
              </w:rPr>
            </w:pPr>
            <w:r>
              <w:rPr>
                <w:rFonts w:ascii="Century Gothic" w:hAnsi="Century Gothic"/>
                <w:b/>
                <w:sz w:val="20"/>
                <w:szCs w:val="20"/>
                <w:u w:val="single"/>
              </w:rPr>
              <w:t>Episode</w:t>
            </w:r>
            <w:r w:rsidR="00406EE4" w:rsidRPr="00406EE4">
              <w:rPr>
                <w:rFonts w:ascii="Century Gothic" w:hAnsi="Century Gothic"/>
                <w:b/>
                <w:sz w:val="20"/>
                <w:szCs w:val="20"/>
                <w:u w:val="single"/>
              </w:rPr>
              <w:t xml:space="preserve"> outline</w:t>
            </w:r>
          </w:p>
        </w:tc>
        <w:tc>
          <w:tcPr>
            <w:tcW w:w="5688" w:type="dxa"/>
          </w:tcPr>
          <w:p w14:paraId="7B554327" w14:textId="77777777" w:rsidR="00406EE4" w:rsidRPr="00CA38CD" w:rsidRDefault="003B025E" w:rsidP="0049675F">
            <w:pPr>
              <w:jc w:val="center"/>
              <w:rPr>
                <w:rFonts w:ascii="Century Gothic" w:hAnsi="Century Gothic"/>
                <w:b/>
                <w:sz w:val="18"/>
                <w:u w:val="single"/>
              </w:rPr>
            </w:pPr>
            <w:r w:rsidRPr="000C4E13">
              <w:rPr>
                <w:rFonts w:ascii="Century Gothic" w:hAnsi="Century Gothic"/>
                <w:b/>
                <w:sz w:val="20"/>
                <w:u w:val="single"/>
              </w:rPr>
              <w:t>Online link(s)</w:t>
            </w:r>
            <w:r w:rsidR="00406EE4" w:rsidRPr="000C4E13">
              <w:rPr>
                <w:rFonts w:ascii="Century Gothic" w:hAnsi="Century Gothic"/>
                <w:b/>
                <w:sz w:val="20"/>
                <w:u w:val="single"/>
              </w:rPr>
              <w:t xml:space="preserve"> </w:t>
            </w:r>
          </w:p>
        </w:tc>
        <w:tc>
          <w:tcPr>
            <w:tcW w:w="2236" w:type="dxa"/>
          </w:tcPr>
          <w:p w14:paraId="10FE166C" w14:textId="77777777" w:rsidR="00406EE4" w:rsidRPr="00406EE4" w:rsidRDefault="000C4E13" w:rsidP="0049675F">
            <w:pPr>
              <w:jc w:val="center"/>
              <w:rPr>
                <w:rFonts w:ascii="Century Gothic" w:hAnsi="Century Gothic"/>
                <w:b/>
                <w:sz w:val="20"/>
                <w:szCs w:val="20"/>
                <w:u w:val="single"/>
              </w:rPr>
            </w:pPr>
            <w:r>
              <w:rPr>
                <w:rFonts w:ascii="Century Gothic" w:hAnsi="Century Gothic"/>
                <w:b/>
                <w:sz w:val="20"/>
                <w:szCs w:val="20"/>
                <w:u w:val="single"/>
              </w:rPr>
              <w:t>Other Resources</w:t>
            </w:r>
          </w:p>
        </w:tc>
      </w:tr>
      <w:tr w:rsidR="0063604D" w:rsidRPr="00CA38CD" w14:paraId="28E50B4F" w14:textId="77777777" w:rsidTr="0063604D">
        <w:tc>
          <w:tcPr>
            <w:tcW w:w="1466" w:type="dxa"/>
          </w:tcPr>
          <w:p w14:paraId="25B5C979" w14:textId="77777777" w:rsidR="0063604D" w:rsidRPr="00353040" w:rsidRDefault="0063604D" w:rsidP="0063604D">
            <w:pPr>
              <w:rPr>
                <w:b/>
                <w:bCs/>
              </w:rPr>
            </w:pPr>
            <w:r w:rsidRPr="00353040">
              <w:rPr>
                <w:b/>
                <w:bCs/>
              </w:rPr>
              <w:t>Approaches to reading unseen fiction texts</w:t>
            </w:r>
          </w:p>
          <w:p w14:paraId="17AFE39E" w14:textId="77777777" w:rsidR="0063604D" w:rsidRPr="00406EE4" w:rsidRDefault="0063604D" w:rsidP="0063604D">
            <w:pPr>
              <w:rPr>
                <w:rFonts w:ascii="Century Gothic" w:hAnsi="Century Gothic"/>
                <w:sz w:val="20"/>
                <w:szCs w:val="20"/>
              </w:rPr>
            </w:pPr>
          </w:p>
        </w:tc>
        <w:tc>
          <w:tcPr>
            <w:tcW w:w="6487" w:type="dxa"/>
          </w:tcPr>
          <w:p w14:paraId="51BBE0DD" w14:textId="49FEF40F" w:rsidR="0063604D" w:rsidRPr="00406EE4" w:rsidRDefault="0063604D" w:rsidP="0063604D">
            <w:pPr>
              <w:rPr>
                <w:rFonts w:ascii="Century Gothic" w:hAnsi="Century Gothic"/>
                <w:sz w:val="20"/>
                <w:szCs w:val="20"/>
              </w:rPr>
            </w:pPr>
            <w:r w:rsidRPr="00353040">
              <w:t xml:space="preserve">In this lesson, we will be looking at strategies for reading unseen fiction texts. You will then have an opportunity to try out these ideas by applying this learning to an unseen fiction extract from Katherine Mansfield's 'The Tiredness of </w:t>
            </w:r>
            <w:proofErr w:type="spellStart"/>
            <w:r w:rsidRPr="00353040">
              <w:t>Rosabel</w:t>
            </w:r>
            <w:proofErr w:type="spellEnd"/>
            <w:r w:rsidRPr="00353040">
              <w:t>'.</w:t>
            </w:r>
          </w:p>
        </w:tc>
        <w:tc>
          <w:tcPr>
            <w:tcW w:w="5688" w:type="dxa"/>
          </w:tcPr>
          <w:p w14:paraId="54E5B9C4" w14:textId="77777777" w:rsidR="0063604D" w:rsidRDefault="0091351A" w:rsidP="0063604D">
            <w:hyperlink r:id="rId9" w:history="1">
              <w:r w:rsidR="0063604D" w:rsidRPr="0060433B">
                <w:rPr>
                  <w:rStyle w:val="Hyperlink"/>
                </w:rPr>
                <w:t>https://classroom.thenational.academy/lessons/approaches-to-reading-unseen-fiction-texts-70t62e</w:t>
              </w:r>
            </w:hyperlink>
          </w:p>
          <w:p w14:paraId="2FAE6E87" w14:textId="77777777" w:rsidR="0063604D" w:rsidRPr="00E834C9" w:rsidRDefault="0063604D" w:rsidP="0063604D">
            <w:pPr>
              <w:rPr>
                <w:rFonts w:ascii="Century Gothic" w:hAnsi="Century Gothic"/>
                <w:sz w:val="12"/>
                <w:szCs w:val="12"/>
              </w:rPr>
            </w:pPr>
          </w:p>
        </w:tc>
        <w:tc>
          <w:tcPr>
            <w:tcW w:w="2236" w:type="dxa"/>
          </w:tcPr>
          <w:p w14:paraId="51D30EA1" w14:textId="77777777" w:rsidR="0063604D" w:rsidRPr="00406EE4" w:rsidRDefault="0063604D" w:rsidP="0063604D">
            <w:pPr>
              <w:rPr>
                <w:rFonts w:ascii="Century Gothic" w:hAnsi="Century Gothic"/>
                <w:sz w:val="20"/>
                <w:szCs w:val="20"/>
              </w:rPr>
            </w:pPr>
          </w:p>
        </w:tc>
      </w:tr>
      <w:tr w:rsidR="0063604D" w:rsidRPr="00CA38CD" w14:paraId="484B13D2" w14:textId="77777777" w:rsidTr="0063604D">
        <w:tc>
          <w:tcPr>
            <w:tcW w:w="1466" w:type="dxa"/>
          </w:tcPr>
          <w:p w14:paraId="75EFA0D9" w14:textId="6C97C879" w:rsidR="0063604D" w:rsidRPr="00406EE4" w:rsidRDefault="0063604D" w:rsidP="0063604D">
            <w:pPr>
              <w:rPr>
                <w:rFonts w:ascii="Century Gothic" w:hAnsi="Century Gothic"/>
                <w:sz w:val="20"/>
                <w:szCs w:val="20"/>
              </w:rPr>
            </w:pPr>
            <w:r w:rsidRPr="00353040">
              <w:rPr>
                <w:b/>
              </w:rPr>
              <w:br/>
            </w:r>
            <w:r w:rsidRPr="00353040">
              <w:rPr>
                <w:b/>
                <w:bCs/>
              </w:rPr>
              <w:t>Analysing language: Selecting evidence</w:t>
            </w:r>
          </w:p>
        </w:tc>
        <w:tc>
          <w:tcPr>
            <w:tcW w:w="6487" w:type="dxa"/>
          </w:tcPr>
          <w:p w14:paraId="04FAAC28" w14:textId="15F2AA18" w:rsidR="0063604D" w:rsidRPr="00406EE4" w:rsidRDefault="0063604D" w:rsidP="0063604D">
            <w:pPr>
              <w:rPr>
                <w:rFonts w:ascii="Century Gothic" w:hAnsi="Century Gothic"/>
                <w:sz w:val="20"/>
                <w:szCs w:val="20"/>
              </w:rPr>
            </w:pPr>
            <w:r w:rsidRPr="00353040">
              <w:t xml:space="preserve">In this lesson, we will apply our language analysis skills to 'The Tiredness of </w:t>
            </w:r>
            <w:proofErr w:type="spellStart"/>
            <w:r w:rsidRPr="00353040">
              <w:t>Rosabel</w:t>
            </w:r>
            <w:proofErr w:type="spellEnd"/>
            <w:proofErr w:type="gramStart"/>
            <w:r w:rsidRPr="00353040">
              <w:t>' .</w:t>
            </w:r>
            <w:proofErr w:type="gramEnd"/>
            <w:r w:rsidRPr="00353040">
              <w:t xml:space="preserve"> </w:t>
            </w:r>
            <w:r>
              <w:t xml:space="preserve">We will look at </w:t>
            </w:r>
            <w:r w:rsidRPr="00353040">
              <w:t>with subject terminology, understanding what good analysis needs to contain and then selecting the best evidence</w:t>
            </w:r>
          </w:p>
        </w:tc>
        <w:tc>
          <w:tcPr>
            <w:tcW w:w="5688" w:type="dxa"/>
          </w:tcPr>
          <w:p w14:paraId="19740FFF" w14:textId="77777777" w:rsidR="0063604D" w:rsidRDefault="0091351A" w:rsidP="0063604D">
            <w:hyperlink r:id="rId10" w:history="1">
              <w:r w:rsidR="0063604D" w:rsidRPr="0060433B">
                <w:rPr>
                  <w:rStyle w:val="Hyperlink"/>
                </w:rPr>
                <w:t>https://classroom.thenational.academy/lessons/analysing-language-selecting-evidence-70rk0t</w:t>
              </w:r>
            </w:hyperlink>
          </w:p>
          <w:p w14:paraId="1FAB2FCF" w14:textId="77777777" w:rsidR="0063604D" w:rsidRPr="00E834C9" w:rsidRDefault="0063604D" w:rsidP="0063604D">
            <w:pPr>
              <w:rPr>
                <w:rFonts w:ascii="Century Gothic" w:hAnsi="Century Gothic"/>
                <w:sz w:val="12"/>
                <w:szCs w:val="12"/>
              </w:rPr>
            </w:pPr>
          </w:p>
        </w:tc>
        <w:tc>
          <w:tcPr>
            <w:tcW w:w="2236" w:type="dxa"/>
          </w:tcPr>
          <w:p w14:paraId="0555D14C" w14:textId="77777777" w:rsidR="0063604D" w:rsidRPr="00406EE4" w:rsidRDefault="0063604D" w:rsidP="0063604D">
            <w:pPr>
              <w:rPr>
                <w:rFonts w:ascii="Century Gothic" w:hAnsi="Century Gothic"/>
                <w:sz w:val="20"/>
                <w:szCs w:val="20"/>
              </w:rPr>
            </w:pPr>
          </w:p>
        </w:tc>
      </w:tr>
      <w:tr w:rsidR="0063604D" w:rsidRPr="00CA38CD" w14:paraId="261B1FF8" w14:textId="77777777" w:rsidTr="0063604D">
        <w:tc>
          <w:tcPr>
            <w:tcW w:w="1466" w:type="dxa"/>
          </w:tcPr>
          <w:p w14:paraId="149662BC" w14:textId="77777777" w:rsidR="0063604D" w:rsidRPr="00353040" w:rsidRDefault="0063604D" w:rsidP="0063604D">
            <w:pPr>
              <w:rPr>
                <w:b/>
                <w:bCs/>
              </w:rPr>
            </w:pPr>
            <w:r w:rsidRPr="00353040">
              <w:rPr>
                <w:b/>
                <w:bCs/>
              </w:rPr>
              <w:t>Analysing language: Analytical writing</w:t>
            </w:r>
          </w:p>
          <w:p w14:paraId="03443682" w14:textId="77777777" w:rsidR="0063604D" w:rsidRPr="00406EE4" w:rsidRDefault="0063604D" w:rsidP="0063604D">
            <w:pPr>
              <w:rPr>
                <w:rFonts w:ascii="Century Gothic" w:hAnsi="Century Gothic"/>
                <w:sz w:val="20"/>
                <w:szCs w:val="20"/>
              </w:rPr>
            </w:pPr>
          </w:p>
        </w:tc>
        <w:tc>
          <w:tcPr>
            <w:tcW w:w="6487" w:type="dxa"/>
          </w:tcPr>
          <w:p w14:paraId="6AEBDD2F" w14:textId="68568981" w:rsidR="0063604D" w:rsidRPr="00406EE4" w:rsidRDefault="0063604D" w:rsidP="0063604D">
            <w:pPr>
              <w:rPr>
                <w:rFonts w:ascii="Century Gothic" w:hAnsi="Century Gothic"/>
                <w:sz w:val="20"/>
                <w:szCs w:val="20"/>
              </w:rPr>
            </w:pPr>
            <w:r w:rsidRPr="00353040">
              <w:t xml:space="preserve">In this lesson, we will focus on </w:t>
            </w:r>
            <w:r>
              <w:t xml:space="preserve">creating </w:t>
            </w:r>
            <w:r w:rsidRPr="00353040">
              <w:t>an effective piece of analytical writing. future. At the end of the lesson we'll look at a sample response for you to use as a benchmark to assess your own work</w:t>
            </w:r>
          </w:p>
        </w:tc>
        <w:tc>
          <w:tcPr>
            <w:tcW w:w="5688" w:type="dxa"/>
          </w:tcPr>
          <w:p w14:paraId="5AE61771" w14:textId="77777777" w:rsidR="0063604D" w:rsidRDefault="0091351A" w:rsidP="0063604D">
            <w:hyperlink r:id="rId11" w:history="1">
              <w:r w:rsidR="0063604D" w:rsidRPr="0060433B">
                <w:rPr>
                  <w:rStyle w:val="Hyperlink"/>
                </w:rPr>
                <w:t>https://classroom.thenational.academy/lessons/analysing-language-analytical-writing-6ctpcc</w:t>
              </w:r>
            </w:hyperlink>
          </w:p>
          <w:p w14:paraId="75914A9C" w14:textId="77777777" w:rsidR="0063604D" w:rsidRPr="00E834C9" w:rsidRDefault="0063604D" w:rsidP="0063604D">
            <w:pPr>
              <w:rPr>
                <w:rFonts w:ascii="Century Gothic" w:hAnsi="Century Gothic"/>
                <w:sz w:val="12"/>
                <w:szCs w:val="12"/>
              </w:rPr>
            </w:pPr>
          </w:p>
        </w:tc>
        <w:tc>
          <w:tcPr>
            <w:tcW w:w="2236" w:type="dxa"/>
          </w:tcPr>
          <w:p w14:paraId="61E84139" w14:textId="77777777" w:rsidR="0063604D" w:rsidRPr="00406EE4" w:rsidRDefault="0063604D" w:rsidP="0063604D">
            <w:pPr>
              <w:rPr>
                <w:rFonts w:ascii="Century Gothic" w:hAnsi="Century Gothic"/>
                <w:sz w:val="20"/>
                <w:szCs w:val="20"/>
              </w:rPr>
            </w:pPr>
          </w:p>
        </w:tc>
      </w:tr>
      <w:tr w:rsidR="0063604D" w:rsidRPr="00CA38CD" w14:paraId="531E9964" w14:textId="77777777" w:rsidTr="0063604D">
        <w:tc>
          <w:tcPr>
            <w:tcW w:w="1466" w:type="dxa"/>
          </w:tcPr>
          <w:p w14:paraId="79A63506" w14:textId="5148DC70" w:rsidR="0063604D" w:rsidRPr="00C87EFD" w:rsidRDefault="00C87EFD" w:rsidP="0063604D">
            <w:pPr>
              <w:rPr>
                <w:rFonts w:ascii="Century Gothic" w:hAnsi="Century Gothic"/>
                <w:b/>
                <w:sz w:val="20"/>
                <w:szCs w:val="20"/>
              </w:rPr>
            </w:pPr>
            <w:r>
              <w:rPr>
                <w:rFonts w:ascii="Century Gothic" w:hAnsi="Century Gothic"/>
                <w:b/>
                <w:sz w:val="20"/>
                <w:szCs w:val="20"/>
              </w:rPr>
              <w:t>Analysing Fiction</w:t>
            </w:r>
          </w:p>
        </w:tc>
        <w:tc>
          <w:tcPr>
            <w:tcW w:w="6487" w:type="dxa"/>
          </w:tcPr>
          <w:p w14:paraId="784D0F67" w14:textId="051EBCC9" w:rsidR="0063604D" w:rsidRPr="00406EE4" w:rsidRDefault="00C87EFD" w:rsidP="0063604D">
            <w:pPr>
              <w:rPr>
                <w:rFonts w:ascii="Century Gothic" w:hAnsi="Century Gothic"/>
                <w:sz w:val="20"/>
                <w:szCs w:val="20"/>
              </w:rPr>
            </w:pPr>
            <w:r>
              <w:rPr>
                <w:rFonts w:ascii="Century Gothic" w:hAnsi="Century Gothic"/>
                <w:sz w:val="20"/>
                <w:szCs w:val="20"/>
              </w:rPr>
              <w:t>Looking at the differing parts of fiction writing &amp; how they</w:t>
            </w:r>
            <w:r w:rsidR="00FC13CB">
              <w:rPr>
                <w:rFonts w:ascii="Century Gothic" w:hAnsi="Century Gothic"/>
                <w:sz w:val="20"/>
                <w:szCs w:val="20"/>
              </w:rPr>
              <w:t xml:space="preserve"> contribute to the text. Students should work through the 8 parts of the guide, covering AOs 1-4</w:t>
            </w:r>
          </w:p>
        </w:tc>
        <w:tc>
          <w:tcPr>
            <w:tcW w:w="5688" w:type="dxa"/>
          </w:tcPr>
          <w:p w14:paraId="07090C7C" w14:textId="4EFA9F71" w:rsidR="00C87EFD" w:rsidRDefault="0091351A" w:rsidP="0063604D">
            <w:pPr>
              <w:rPr>
                <w:rFonts w:ascii="Century Gothic" w:hAnsi="Century Gothic"/>
              </w:rPr>
            </w:pPr>
            <w:hyperlink r:id="rId12" w:history="1">
              <w:r w:rsidR="00C87EFD" w:rsidRPr="00753B87">
                <w:rPr>
                  <w:rStyle w:val="Hyperlink"/>
                  <w:rFonts w:ascii="Century Gothic" w:hAnsi="Century Gothic"/>
                </w:rPr>
                <w:t>https://www.bbc.co.uk/bitesize/topics/zxpy7hv</w:t>
              </w:r>
            </w:hyperlink>
          </w:p>
          <w:p w14:paraId="3F54D5BC" w14:textId="0F7B44BF" w:rsidR="00C87EFD" w:rsidRPr="00C87EFD" w:rsidRDefault="00C87EFD" w:rsidP="0063604D">
            <w:pPr>
              <w:rPr>
                <w:rFonts w:ascii="Century Gothic" w:hAnsi="Century Gothic"/>
              </w:rPr>
            </w:pPr>
          </w:p>
        </w:tc>
        <w:tc>
          <w:tcPr>
            <w:tcW w:w="2236" w:type="dxa"/>
          </w:tcPr>
          <w:p w14:paraId="349855C1" w14:textId="77777777" w:rsidR="0063604D" w:rsidRPr="00406EE4" w:rsidRDefault="0063604D" w:rsidP="0063604D">
            <w:pPr>
              <w:rPr>
                <w:rFonts w:ascii="Century Gothic" w:hAnsi="Century Gothic"/>
                <w:sz w:val="20"/>
                <w:szCs w:val="20"/>
              </w:rPr>
            </w:pPr>
          </w:p>
        </w:tc>
      </w:tr>
      <w:tr w:rsidR="0063604D" w:rsidRPr="00CA38CD" w14:paraId="10E266D5" w14:textId="77777777" w:rsidTr="0063604D">
        <w:tc>
          <w:tcPr>
            <w:tcW w:w="1466" w:type="dxa"/>
          </w:tcPr>
          <w:p w14:paraId="57EF67B8" w14:textId="77777777" w:rsidR="0063604D" w:rsidRPr="00406EE4" w:rsidRDefault="0063604D" w:rsidP="0063604D">
            <w:pPr>
              <w:rPr>
                <w:rFonts w:ascii="Century Gothic" w:hAnsi="Century Gothic"/>
                <w:sz w:val="20"/>
                <w:szCs w:val="20"/>
              </w:rPr>
            </w:pPr>
          </w:p>
        </w:tc>
        <w:tc>
          <w:tcPr>
            <w:tcW w:w="6487" w:type="dxa"/>
          </w:tcPr>
          <w:p w14:paraId="166AE83F" w14:textId="37D58663" w:rsidR="0063604D" w:rsidRPr="00C8470A" w:rsidRDefault="0063604D" w:rsidP="0063604D">
            <w:pPr>
              <w:rPr>
                <w:rFonts w:ascii="Century Gothic" w:hAnsi="Century Gothic" w:cs="Arial"/>
                <w:sz w:val="20"/>
                <w:szCs w:val="20"/>
                <w:shd w:val="clear" w:color="auto" w:fill="FFFFFF"/>
              </w:rPr>
            </w:pPr>
          </w:p>
        </w:tc>
        <w:tc>
          <w:tcPr>
            <w:tcW w:w="5688" w:type="dxa"/>
          </w:tcPr>
          <w:p w14:paraId="1E5C69AB" w14:textId="77777777" w:rsidR="0063604D" w:rsidRPr="00E834C9" w:rsidRDefault="0063604D" w:rsidP="0063604D">
            <w:pPr>
              <w:rPr>
                <w:rFonts w:ascii="Century Gothic" w:hAnsi="Century Gothic"/>
                <w:sz w:val="12"/>
                <w:szCs w:val="12"/>
              </w:rPr>
            </w:pPr>
          </w:p>
        </w:tc>
        <w:tc>
          <w:tcPr>
            <w:tcW w:w="2236" w:type="dxa"/>
          </w:tcPr>
          <w:p w14:paraId="5A4E821D" w14:textId="77777777" w:rsidR="0063604D" w:rsidRPr="00406EE4" w:rsidRDefault="0063604D" w:rsidP="0063604D">
            <w:pPr>
              <w:rPr>
                <w:rFonts w:ascii="Century Gothic" w:hAnsi="Century Gothic"/>
                <w:sz w:val="20"/>
                <w:szCs w:val="20"/>
              </w:rPr>
            </w:pPr>
          </w:p>
        </w:tc>
      </w:tr>
      <w:tr w:rsidR="0063604D" w:rsidRPr="00CA38CD" w14:paraId="624172E0" w14:textId="77777777" w:rsidTr="0063604D">
        <w:tc>
          <w:tcPr>
            <w:tcW w:w="1466" w:type="dxa"/>
          </w:tcPr>
          <w:p w14:paraId="588FBA1E" w14:textId="77777777" w:rsidR="0063604D" w:rsidRPr="00406EE4" w:rsidRDefault="0063604D" w:rsidP="0063604D">
            <w:pPr>
              <w:rPr>
                <w:rFonts w:ascii="Century Gothic" w:hAnsi="Century Gothic"/>
                <w:sz w:val="20"/>
                <w:szCs w:val="20"/>
              </w:rPr>
            </w:pPr>
          </w:p>
        </w:tc>
        <w:tc>
          <w:tcPr>
            <w:tcW w:w="6487" w:type="dxa"/>
          </w:tcPr>
          <w:p w14:paraId="1CE3E858" w14:textId="12EC983E" w:rsidR="0063604D" w:rsidRPr="00F62CC8" w:rsidRDefault="0063604D" w:rsidP="0063604D">
            <w:pPr>
              <w:rPr>
                <w:rFonts w:ascii="Century Gothic" w:hAnsi="Century Gothic" w:cs="Arial"/>
                <w:sz w:val="20"/>
                <w:szCs w:val="20"/>
                <w:shd w:val="clear" w:color="auto" w:fill="FFFFFF"/>
              </w:rPr>
            </w:pPr>
          </w:p>
        </w:tc>
        <w:tc>
          <w:tcPr>
            <w:tcW w:w="5688" w:type="dxa"/>
          </w:tcPr>
          <w:p w14:paraId="6E552A78" w14:textId="77777777" w:rsidR="0063604D" w:rsidRPr="00E834C9" w:rsidRDefault="0063604D" w:rsidP="0063604D">
            <w:pPr>
              <w:rPr>
                <w:rFonts w:ascii="Century Gothic" w:hAnsi="Century Gothic"/>
                <w:sz w:val="12"/>
                <w:szCs w:val="12"/>
              </w:rPr>
            </w:pPr>
          </w:p>
        </w:tc>
        <w:tc>
          <w:tcPr>
            <w:tcW w:w="2236" w:type="dxa"/>
          </w:tcPr>
          <w:p w14:paraId="544B27C4" w14:textId="77777777" w:rsidR="0063604D" w:rsidRPr="00406EE4" w:rsidRDefault="0063604D" w:rsidP="0063604D">
            <w:pPr>
              <w:rPr>
                <w:rFonts w:ascii="Century Gothic" w:hAnsi="Century Gothic"/>
                <w:sz w:val="20"/>
                <w:szCs w:val="20"/>
              </w:rPr>
            </w:pPr>
          </w:p>
        </w:tc>
      </w:tr>
      <w:tr w:rsidR="0063604D" w:rsidRPr="00CA38CD" w14:paraId="22EF66AA" w14:textId="77777777" w:rsidTr="0063604D">
        <w:tc>
          <w:tcPr>
            <w:tcW w:w="1466" w:type="dxa"/>
          </w:tcPr>
          <w:p w14:paraId="03E0F211" w14:textId="77777777" w:rsidR="0063604D" w:rsidRDefault="0063604D" w:rsidP="0063604D">
            <w:pPr>
              <w:rPr>
                <w:rFonts w:ascii="Century Gothic" w:hAnsi="Century Gothic"/>
                <w:sz w:val="20"/>
                <w:szCs w:val="20"/>
              </w:rPr>
            </w:pPr>
          </w:p>
        </w:tc>
        <w:tc>
          <w:tcPr>
            <w:tcW w:w="6487" w:type="dxa"/>
          </w:tcPr>
          <w:p w14:paraId="67B31EDC" w14:textId="77777777" w:rsidR="0063604D" w:rsidRPr="00E834C9" w:rsidRDefault="0063604D" w:rsidP="0063604D">
            <w:pPr>
              <w:rPr>
                <w:rFonts w:ascii="Century Gothic" w:hAnsi="Century Gothic" w:cs="Arial"/>
                <w:sz w:val="20"/>
                <w:szCs w:val="20"/>
                <w:shd w:val="clear" w:color="auto" w:fill="FFFFFF"/>
              </w:rPr>
            </w:pPr>
          </w:p>
        </w:tc>
        <w:tc>
          <w:tcPr>
            <w:tcW w:w="5688" w:type="dxa"/>
          </w:tcPr>
          <w:p w14:paraId="5DB3CFF6" w14:textId="77777777" w:rsidR="0063604D" w:rsidRPr="00E834C9" w:rsidRDefault="0063604D" w:rsidP="0063604D">
            <w:pPr>
              <w:rPr>
                <w:rFonts w:ascii="Century Gothic" w:hAnsi="Century Gothic"/>
                <w:sz w:val="12"/>
                <w:szCs w:val="12"/>
              </w:rPr>
            </w:pPr>
          </w:p>
        </w:tc>
        <w:tc>
          <w:tcPr>
            <w:tcW w:w="2236" w:type="dxa"/>
          </w:tcPr>
          <w:p w14:paraId="563DFBBD" w14:textId="77777777" w:rsidR="0063604D" w:rsidRDefault="0063604D" w:rsidP="0063604D">
            <w:pPr>
              <w:rPr>
                <w:rFonts w:ascii="Century Gothic" w:hAnsi="Century Gothic"/>
                <w:sz w:val="20"/>
                <w:szCs w:val="20"/>
              </w:rPr>
            </w:pPr>
          </w:p>
        </w:tc>
      </w:tr>
      <w:tr w:rsidR="0063604D" w:rsidRPr="00CA38CD" w14:paraId="50AD7B6F" w14:textId="77777777" w:rsidTr="0063604D">
        <w:tc>
          <w:tcPr>
            <w:tcW w:w="1466" w:type="dxa"/>
          </w:tcPr>
          <w:p w14:paraId="55425BE7" w14:textId="77777777" w:rsidR="0063604D" w:rsidRDefault="0063604D" w:rsidP="0063604D">
            <w:pPr>
              <w:rPr>
                <w:rFonts w:ascii="Century Gothic" w:hAnsi="Century Gothic"/>
                <w:sz w:val="20"/>
                <w:szCs w:val="20"/>
              </w:rPr>
            </w:pPr>
          </w:p>
        </w:tc>
        <w:tc>
          <w:tcPr>
            <w:tcW w:w="6487" w:type="dxa"/>
          </w:tcPr>
          <w:p w14:paraId="6DCC8615" w14:textId="77777777" w:rsidR="0063604D" w:rsidRPr="000817B3" w:rsidRDefault="0063604D" w:rsidP="0063604D">
            <w:pPr>
              <w:rPr>
                <w:rFonts w:ascii="Century Gothic" w:hAnsi="Century Gothic" w:cs="Arial"/>
                <w:sz w:val="20"/>
                <w:szCs w:val="20"/>
                <w:shd w:val="clear" w:color="auto" w:fill="FFFFFF"/>
              </w:rPr>
            </w:pPr>
          </w:p>
        </w:tc>
        <w:tc>
          <w:tcPr>
            <w:tcW w:w="5688" w:type="dxa"/>
          </w:tcPr>
          <w:p w14:paraId="5A40B350" w14:textId="77777777" w:rsidR="0063604D" w:rsidRDefault="0063604D" w:rsidP="0063604D">
            <w:pPr>
              <w:rPr>
                <w:rFonts w:ascii="Century Gothic" w:hAnsi="Century Gothic"/>
                <w:sz w:val="12"/>
                <w:szCs w:val="12"/>
              </w:rPr>
            </w:pPr>
          </w:p>
        </w:tc>
        <w:tc>
          <w:tcPr>
            <w:tcW w:w="2236" w:type="dxa"/>
          </w:tcPr>
          <w:p w14:paraId="7F2BDC40" w14:textId="77777777" w:rsidR="0063604D" w:rsidRDefault="0063604D" w:rsidP="0063604D">
            <w:pPr>
              <w:rPr>
                <w:rFonts w:ascii="Century Gothic" w:hAnsi="Century Gothic"/>
                <w:sz w:val="20"/>
                <w:szCs w:val="20"/>
              </w:rPr>
            </w:pPr>
          </w:p>
        </w:tc>
      </w:tr>
      <w:tr w:rsidR="0063604D" w:rsidRPr="00CA38CD" w14:paraId="04A1E069" w14:textId="77777777" w:rsidTr="0063604D">
        <w:tc>
          <w:tcPr>
            <w:tcW w:w="1466" w:type="dxa"/>
          </w:tcPr>
          <w:p w14:paraId="2A6538A7" w14:textId="77777777" w:rsidR="0063604D" w:rsidRDefault="0063604D" w:rsidP="0063604D">
            <w:pPr>
              <w:rPr>
                <w:rFonts w:ascii="Century Gothic" w:hAnsi="Century Gothic"/>
                <w:sz w:val="20"/>
                <w:szCs w:val="20"/>
              </w:rPr>
            </w:pPr>
          </w:p>
        </w:tc>
        <w:tc>
          <w:tcPr>
            <w:tcW w:w="6487" w:type="dxa"/>
          </w:tcPr>
          <w:p w14:paraId="083B24A8" w14:textId="77777777" w:rsidR="0063604D" w:rsidRPr="000817B3" w:rsidRDefault="0063604D" w:rsidP="0063604D">
            <w:pPr>
              <w:rPr>
                <w:rFonts w:ascii="Century Gothic" w:hAnsi="Century Gothic" w:cs="Arial"/>
                <w:sz w:val="20"/>
                <w:szCs w:val="20"/>
                <w:shd w:val="clear" w:color="auto" w:fill="FFFFFF"/>
              </w:rPr>
            </w:pPr>
          </w:p>
        </w:tc>
        <w:tc>
          <w:tcPr>
            <w:tcW w:w="5688" w:type="dxa"/>
          </w:tcPr>
          <w:p w14:paraId="5FF9E72B" w14:textId="77777777" w:rsidR="0063604D" w:rsidRDefault="0063604D" w:rsidP="0063604D">
            <w:pPr>
              <w:rPr>
                <w:rFonts w:ascii="Century Gothic" w:hAnsi="Century Gothic"/>
                <w:sz w:val="12"/>
                <w:szCs w:val="12"/>
              </w:rPr>
            </w:pPr>
          </w:p>
        </w:tc>
        <w:tc>
          <w:tcPr>
            <w:tcW w:w="2236" w:type="dxa"/>
          </w:tcPr>
          <w:p w14:paraId="112647EC" w14:textId="77777777" w:rsidR="0063604D" w:rsidRDefault="0063604D" w:rsidP="0063604D">
            <w:pPr>
              <w:rPr>
                <w:rFonts w:ascii="Century Gothic" w:hAnsi="Century Gothic"/>
                <w:sz w:val="20"/>
                <w:szCs w:val="20"/>
              </w:rPr>
            </w:pPr>
          </w:p>
        </w:tc>
      </w:tr>
      <w:tr w:rsidR="0063604D" w:rsidRPr="00CA38CD" w14:paraId="3DFF1DC2" w14:textId="77777777" w:rsidTr="0063604D">
        <w:tc>
          <w:tcPr>
            <w:tcW w:w="1466" w:type="dxa"/>
          </w:tcPr>
          <w:p w14:paraId="512ACE0C" w14:textId="77777777" w:rsidR="0063604D" w:rsidRDefault="0063604D" w:rsidP="0063604D">
            <w:pPr>
              <w:rPr>
                <w:rFonts w:ascii="Century Gothic" w:hAnsi="Century Gothic"/>
                <w:sz w:val="20"/>
                <w:szCs w:val="20"/>
              </w:rPr>
            </w:pPr>
          </w:p>
        </w:tc>
        <w:tc>
          <w:tcPr>
            <w:tcW w:w="6487" w:type="dxa"/>
          </w:tcPr>
          <w:p w14:paraId="722F7B26" w14:textId="77777777" w:rsidR="0063604D" w:rsidRPr="000817B3" w:rsidRDefault="0063604D" w:rsidP="0063604D">
            <w:pPr>
              <w:rPr>
                <w:rFonts w:ascii="Century Gothic" w:hAnsi="Century Gothic" w:cs="Arial"/>
                <w:sz w:val="20"/>
                <w:szCs w:val="20"/>
                <w:shd w:val="clear" w:color="auto" w:fill="FFFFFF"/>
              </w:rPr>
            </w:pPr>
          </w:p>
        </w:tc>
        <w:tc>
          <w:tcPr>
            <w:tcW w:w="5688" w:type="dxa"/>
          </w:tcPr>
          <w:p w14:paraId="22944403" w14:textId="77777777" w:rsidR="0063604D" w:rsidRDefault="0063604D" w:rsidP="0063604D">
            <w:pPr>
              <w:rPr>
                <w:rFonts w:ascii="Century Gothic" w:hAnsi="Century Gothic"/>
                <w:sz w:val="12"/>
                <w:szCs w:val="12"/>
              </w:rPr>
            </w:pPr>
          </w:p>
        </w:tc>
        <w:tc>
          <w:tcPr>
            <w:tcW w:w="2236" w:type="dxa"/>
          </w:tcPr>
          <w:p w14:paraId="2D01ED73" w14:textId="77777777" w:rsidR="0063604D" w:rsidRDefault="0063604D" w:rsidP="0063604D">
            <w:pPr>
              <w:rPr>
                <w:rFonts w:ascii="Century Gothic" w:hAnsi="Century Gothic"/>
                <w:sz w:val="20"/>
                <w:szCs w:val="20"/>
              </w:rPr>
            </w:pPr>
          </w:p>
        </w:tc>
      </w:tr>
      <w:tr w:rsidR="0063604D" w:rsidRPr="00CA38CD" w14:paraId="54595754" w14:textId="77777777" w:rsidTr="0063604D">
        <w:tc>
          <w:tcPr>
            <w:tcW w:w="1466" w:type="dxa"/>
          </w:tcPr>
          <w:p w14:paraId="7F25722A" w14:textId="77777777" w:rsidR="0063604D" w:rsidRDefault="0063604D" w:rsidP="0063604D">
            <w:pPr>
              <w:rPr>
                <w:rFonts w:ascii="Century Gothic" w:hAnsi="Century Gothic"/>
                <w:sz w:val="20"/>
                <w:szCs w:val="20"/>
              </w:rPr>
            </w:pPr>
          </w:p>
        </w:tc>
        <w:tc>
          <w:tcPr>
            <w:tcW w:w="6487" w:type="dxa"/>
          </w:tcPr>
          <w:p w14:paraId="5A99BB87" w14:textId="77777777" w:rsidR="0063604D" w:rsidRPr="000817B3" w:rsidRDefault="0063604D" w:rsidP="0063604D">
            <w:pPr>
              <w:rPr>
                <w:rFonts w:ascii="Century Gothic" w:hAnsi="Century Gothic" w:cs="Arial"/>
                <w:sz w:val="20"/>
                <w:szCs w:val="20"/>
                <w:shd w:val="clear" w:color="auto" w:fill="FFFFFF"/>
              </w:rPr>
            </w:pPr>
          </w:p>
        </w:tc>
        <w:tc>
          <w:tcPr>
            <w:tcW w:w="5688" w:type="dxa"/>
          </w:tcPr>
          <w:p w14:paraId="56BC1710" w14:textId="77777777" w:rsidR="0063604D" w:rsidRDefault="0063604D" w:rsidP="0063604D">
            <w:pPr>
              <w:rPr>
                <w:rFonts w:ascii="Century Gothic" w:hAnsi="Century Gothic"/>
                <w:sz w:val="12"/>
                <w:szCs w:val="12"/>
              </w:rPr>
            </w:pPr>
          </w:p>
        </w:tc>
        <w:tc>
          <w:tcPr>
            <w:tcW w:w="2236" w:type="dxa"/>
          </w:tcPr>
          <w:p w14:paraId="08CDA5AB" w14:textId="77777777" w:rsidR="0063604D" w:rsidRDefault="0063604D" w:rsidP="0063604D">
            <w:pPr>
              <w:rPr>
                <w:rFonts w:ascii="Century Gothic" w:hAnsi="Century Gothic"/>
                <w:sz w:val="20"/>
                <w:szCs w:val="20"/>
              </w:rPr>
            </w:pPr>
          </w:p>
        </w:tc>
      </w:tr>
    </w:tbl>
    <w:p w14:paraId="027812ED" w14:textId="77777777" w:rsidR="00A96500" w:rsidRDefault="00A96500" w:rsidP="00EF59F2">
      <w:pPr>
        <w:rPr>
          <w:rFonts w:ascii="Century Gothic" w:hAnsi="Century Gothic"/>
          <w:b/>
          <w:sz w:val="36"/>
          <w:u w:val="single"/>
        </w:rPr>
      </w:pPr>
      <w:bookmarkStart w:id="0" w:name="_GoBack"/>
      <w:bookmarkEnd w:id="0"/>
    </w:p>
    <w:p w14:paraId="537AC6AB" w14:textId="77777777" w:rsidR="0049675F" w:rsidRDefault="0049675F" w:rsidP="00EF59F2">
      <w:pPr>
        <w:rPr>
          <w:rFonts w:ascii="Century Gothic" w:hAnsi="Century Gothic"/>
          <w:b/>
          <w:sz w:val="36"/>
          <w:u w:val="single"/>
        </w:rPr>
      </w:pPr>
    </w:p>
    <w:p w14:paraId="28246D49" w14:textId="77777777" w:rsidR="0049675F" w:rsidRDefault="0049675F" w:rsidP="00EF59F2">
      <w:pPr>
        <w:rPr>
          <w:rFonts w:ascii="Century Gothic" w:hAnsi="Century Gothic"/>
          <w:b/>
          <w:sz w:val="36"/>
          <w:u w:val="single"/>
        </w:rPr>
      </w:pPr>
    </w:p>
    <w:p w14:paraId="188147DD" w14:textId="77777777" w:rsidR="00CA38CD" w:rsidRDefault="00CA38CD" w:rsidP="00CA38CD">
      <w:pPr>
        <w:jc w:val="center"/>
        <w:rPr>
          <w:rFonts w:ascii="Century Gothic" w:hAnsi="Century Gothic"/>
          <w:b/>
          <w:sz w:val="36"/>
          <w:u w:val="single"/>
        </w:rPr>
      </w:pPr>
    </w:p>
    <w:p w14:paraId="32AEA18F" w14:textId="77777777" w:rsidR="00CA38CD" w:rsidRPr="00CA38CD" w:rsidRDefault="00CA38CD" w:rsidP="00CA38CD">
      <w:pPr>
        <w:jc w:val="center"/>
        <w:rPr>
          <w:rFonts w:ascii="Century Gothic" w:hAnsi="Century Gothic"/>
          <w:b/>
          <w:sz w:val="36"/>
          <w:u w:val="single"/>
        </w:rPr>
      </w:pPr>
    </w:p>
    <w:p w14:paraId="7078AE3B" w14:textId="77777777" w:rsidR="00CA38CD" w:rsidRDefault="00CA38CD" w:rsidP="00CA38CD">
      <w:pPr>
        <w:jc w:val="center"/>
        <w:rPr>
          <w:rFonts w:ascii="Century Gothic" w:hAnsi="Century Gothic"/>
          <w:b/>
          <w:sz w:val="32"/>
          <w:u w:val="single"/>
        </w:rPr>
      </w:pPr>
    </w:p>
    <w:p w14:paraId="60C111FB" w14:textId="77777777" w:rsidR="00CA38CD" w:rsidRPr="00CA38CD" w:rsidRDefault="00CA38CD" w:rsidP="00CA38CD">
      <w:pPr>
        <w:jc w:val="center"/>
        <w:rPr>
          <w:rFonts w:ascii="Century Gothic" w:hAnsi="Century Gothic"/>
          <w:b/>
          <w:u w:val="single"/>
        </w:rPr>
      </w:pPr>
    </w:p>
    <w:sectPr w:rsidR="00CA38CD" w:rsidRPr="00CA38CD" w:rsidSect="0063604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80"/>
    <w:rsid w:val="000817B3"/>
    <w:rsid w:val="000A140D"/>
    <w:rsid w:val="000C4E13"/>
    <w:rsid w:val="000E7F9D"/>
    <w:rsid w:val="003725D7"/>
    <w:rsid w:val="003B025E"/>
    <w:rsid w:val="00406EE4"/>
    <w:rsid w:val="00460908"/>
    <w:rsid w:val="0049675F"/>
    <w:rsid w:val="004B3D43"/>
    <w:rsid w:val="005823D9"/>
    <w:rsid w:val="0063604D"/>
    <w:rsid w:val="00692762"/>
    <w:rsid w:val="007054BE"/>
    <w:rsid w:val="007F4805"/>
    <w:rsid w:val="00834A75"/>
    <w:rsid w:val="0091351A"/>
    <w:rsid w:val="00916506"/>
    <w:rsid w:val="009267E9"/>
    <w:rsid w:val="009345AE"/>
    <w:rsid w:val="00971D93"/>
    <w:rsid w:val="009B6080"/>
    <w:rsid w:val="00A410FB"/>
    <w:rsid w:val="00A96500"/>
    <w:rsid w:val="00BA23A2"/>
    <w:rsid w:val="00BB17A0"/>
    <w:rsid w:val="00C07066"/>
    <w:rsid w:val="00C743F8"/>
    <w:rsid w:val="00C8470A"/>
    <w:rsid w:val="00C87EFD"/>
    <w:rsid w:val="00CA38CD"/>
    <w:rsid w:val="00D35A12"/>
    <w:rsid w:val="00D817BF"/>
    <w:rsid w:val="00E834C9"/>
    <w:rsid w:val="00EA1532"/>
    <w:rsid w:val="00EF59F2"/>
    <w:rsid w:val="00F61D45"/>
    <w:rsid w:val="00F62CC8"/>
    <w:rsid w:val="00FC13CB"/>
    <w:rsid w:val="00F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C543"/>
  <w15:chartTrackingRefBased/>
  <w15:docId w15:val="{1FCF3C0F-EFAC-4C1C-B839-11EC42C6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3D9"/>
    <w:rPr>
      <w:color w:val="0563C1" w:themeColor="hyperlink"/>
      <w:u w:val="single"/>
    </w:rPr>
  </w:style>
  <w:style w:type="paragraph" w:styleId="BalloonText">
    <w:name w:val="Balloon Text"/>
    <w:basedOn w:val="Normal"/>
    <w:link w:val="BalloonTextChar"/>
    <w:uiPriority w:val="99"/>
    <w:semiHidden/>
    <w:unhideWhenUsed/>
    <w:rsid w:val="00FE7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B1"/>
    <w:rPr>
      <w:rFonts w:ascii="Segoe UI" w:hAnsi="Segoe UI" w:cs="Segoe UI"/>
      <w:sz w:val="18"/>
      <w:szCs w:val="18"/>
    </w:rPr>
  </w:style>
  <w:style w:type="character" w:styleId="UnresolvedMention">
    <w:name w:val="Unresolved Mention"/>
    <w:basedOn w:val="DefaultParagraphFont"/>
    <w:uiPriority w:val="99"/>
    <w:semiHidden/>
    <w:unhideWhenUsed/>
    <w:rsid w:val="0063604D"/>
    <w:rPr>
      <w:color w:val="605E5C"/>
      <w:shd w:val="clear" w:color="auto" w:fill="E1DFDD"/>
    </w:rPr>
  </w:style>
  <w:style w:type="character" w:styleId="FollowedHyperlink">
    <w:name w:val="FollowedHyperlink"/>
    <w:basedOn w:val="DefaultParagraphFont"/>
    <w:uiPriority w:val="99"/>
    <w:semiHidden/>
    <w:unhideWhenUsed/>
    <w:rsid w:val="00C87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xpy7h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analysing-language-analytical-writing-6ctpcc" TargetMode="External"/><Relationship Id="rId5" Type="http://schemas.openxmlformats.org/officeDocument/2006/relationships/styles" Target="styles.xml"/><Relationship Id="rId10" Type="http://schemas.openxmlformats.org/officeDocument/2006/relationships/hyperlink" Target="https://classroom.thenational.academy/lessons/analysing-language-selecting-evidence-70rk0t" TargetMode="External"/><Relationship Id="rId4" Type="http://schemas.openxmlformats.org/officeDocument/2006/relationships/customXml" Target="../customXml/item4.xml"/><Relationship Id="rId9" Type="http://schemas.openxmlformats.org/officeDocument/2006/relationships/hyperlink" Target="https://classroom.thenational.academy/lessons/approaches-to-reading-unseen-fiction-texts-70t62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aching%20Staff\Curriculum%20Summaries\Curriculum%20Summary%20NEW%20(Sep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5E380C0C95344B55C645A6E3A4838" ma:contentTypeVersion="16" ma:contentTypeDescription="Create a new document." ma:contentTypeScope="" ma:versionID="2a6d1f46786c79215c27bcbdfa3478f9">
  <xsd:schema xmlns:xsd="http://www.w3.org/2001/XMLSchema" xmlns:xs="http://www.w3.org/2001/XMLSchema" xmlns:p="http://schemas.microsoft.com/office/2006/metadata/properties" xmlns:ns3="ef4433b8-cd35-4055-a5fc-f6033bd2ced2" xmlns:ns4="5bf3f115-0482-4653-bf19-230206103f07" targetNamespace="http://schemas.microsoft.com/office/2006/metadata/properties" ma:root="true" ma:fieldsID="050d8b44875e22ff55cee8993288cb0c" ns3:_="" ns4:_="">
    <xsd:import namespace="ef4433b8-cd35-4055-a5fc-f6033bd2ced2"/>
    <xsd:import namespace="5bf3f115-0482-4653-bf19-230206103f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33b8-cd35-4055-a5fc-f6033bd2c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3f115-0482-4653-bf19-230206103f0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4433b8-cd35-4055-a5fc-f6033bd2ce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647E-1E1C-440E-B8FC-1EE5E6FBA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433b8-cd35-4055-a5fc-f6033bd2ced2"/>
    <ds:schemaRef ds:uri="5bf3f115-0482-4653-bf19-230206103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1601B-24CF-4439-9244-9D8DAA38855C}">
  <ds:schemaRefs>
    <ds:schemaRef ds:uri="http://schemas.microsoft.com/sharepoint/v3/contenttype/forms"/>
  </ds:schemaRefs>
</ds:datastoreItem>
</file>

<file path=customXml/itemProps3.xml><?xml version="1.0" encoding="utf-8"?>
<ds:datastoreItem xmlns:ds="http://schemas.openxmlformats.org/officeDocument/2006/customXml" ds:itemID="{CE0933AF-7CF9-4C09-B144-4ADF7F522D7D}">
  <ds:schemaRef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 ds:uri="5bf3f115-0482-4653-bf19-230206103f07"/>
    <ds:schemaRef ds:uri="http://purl.org/dc/elements/1.1/"/>
    <ds:schemaRef ds:uri="http://schemas.microsoft.com/office/2006/documentManagement/types"/>
    <ds:schemaRef ds:uri="ef4433b8-cd35-4055-a5fc-f6033bd2ced2"/>
    <ds:schemaRef ds:uri="http://schemas.microsoft.com/office/2006/metadata/properties"/>
  </ds:schemaRefs>
</ds:datastoreItem>
</file>

<file path=customXml/itemProps4.xml><?xml version="1.0" encoding="utf-8"?>
<ds:datastoreItem xmlns:ds="http://schemas.openxmlformats.org/officeDocument/2006/customXml" ds:itemID="{2A4F8E5F-5DD1-4B7E-B892-B4D5C850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Summary NEW (Sept 2021)</Template>
  <TotalTime>3</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Jane Morley-Davies</dc:creator>
  <cp:keywords/>
  <dc:description/>
  <cp:lastModifiedBy>J Morley-Davies</cp:lastModifiedBy>
  <cp:revision>6</cp:revision>
  <cp:lastPrinted>2020-10-20T08:21:00Z</cp:lastPrinted>
  <dcterms:created xsi:type="dcterms:W3CDTF">2023-08-06T08:48:00Z</dcterms:created>
  <dcterms:modified xsi:type="dcterms:W3CDTF">2023-08-07T11:24:00Z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0x0101003515E380C0C95344B55C645A6E3A4838</vt:lpwstr>
  </property>
</Properties>
</file>